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B93" w:rsidRPr="00286B93" w:rsidRDefault="00286B93" w:rsidP="00286B93">
      <w:pPr>
        <w:jc w:val="center"/>
        <w:rPr>
          <w:rFonts w:hint="eastAsia"/>
          <w:b/>
          <w:sz w:val="24"/>
        </w:rPr>
      </w:pPr>
      <w:r w:rsidRPr="00286B93">
        <w:rPr>
          <w:rFonts w:hint="eastAsia"/>
          <w:b/>
          <w:sz w:val="36"/>
        </w:rPr>
        <w:t>中国共产党党内法规制定条例</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第一章　总则第一条　为了规范党内法规制定工作，提高党内法规质量，形成完善的党内法规体系，推进依规治党，根据《中国共产党章程》，制定本条例。</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第二条　党内法规制定工作以马克思列宁主义、毛泽东思想、邓小平理论、“三个代表”重要思想、科学发展观、习近平新时代中国特色社会主义思想为指导，坚持和加强党的全面领导，坚持党要管党、全面从严治党，坚决维护习近平总书记党中央的核心、全党的核心地位，坚决维护党中央权威和集中统一领导。</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第三条　党内法规是党的中央组织，中央纪律检查委员会以及党中央工作机关和省、自治区、直辖市党委制定的体现党的统一意志、规范党的领导和党的建设活动、依靠党的纪律保证实施的专门规章制度。党章是最根本的党内法规，是制定其他党内法规的基础和依据。</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第四条　制定党内法规，主要就以下事项</w:t>
      </w:r>
      <w:proofErr w:type="gramStart"/>
      <w:r w:rsidRPr="00286B93">
        <w:rPr>
          <w:rFonts w:hint="eastAsia"/>
          <w:sz w:val="24"/>
        </w:rPr>
        <w:t>作出</w:t>
      </w:r>
      <w:proofErr w:type="gramEnd"/>
      <w:r w:rsidRPr="00286B93">
        <w:rPr>
          <w:rFonts w:hint="eastAsia"/>
          <w:sz w:val="24"/>
        </w:rPr>
        <w:t>规定：（一）党的各级各类组织的产生、组成、职权职责；（二）党的领导和党的建设的体制机制、标准要求、方式方法；（三）党组织工作、活动和党员行为的监督、考核、奖惩、保障；（四）党的干部的选拔、教育、管理、监督。凡是涉及创设党组织职权职责、党员义务权利、党的纪律处分和组织处理的，只能由党内法规</w:t>
      </w:r>
      <w:proofErr w:type="gramStart"/>
      <w:r w:rsidRPr="00286B93">
        <w:rPr>
          <w:rFonts w:hint="eastAsia"/>
          <w:sz w:val="24"/>
        </w:rPr>
        <w:t>作出</w:t>
      </w:r>
      <w:proofErr w:type="gramEnd"/>
      <w:r w:rsidRPr="00286B93">
        <w:rPr>
          <w:rFonts w:hint="eastAsia"/>
          <w:sz w:val="24"/>
        </w:rPr>
        <w:t>规定。</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第五条　党内法规的名称为党章、准则、条例、规定、办法、规则、细则。党章对党的性质和宗旨、路线和纲领、指导思想和奋斗目标、组织原则和组织机构、党员义务权利以及党的纪律等</w:t>
      </w:r>
      <w:proofErr w:type="gramStart"/>
      <w:r w:rsidRPr="00286B93">
        <w:rPr>
          <w:rFonts w:hint="eastAsia"/>
          <w:sz w:val="24"/>
        </w:rPr>
        <w:t>作出</w:t>
      </w:r>
      <w:proofErr w:type="gramEnd"/>
      <w:r w:rsidRPr="00286B93">
        <w:rPr>
          <w:rFonts w:hint="eastAsia"/>
          <w:sz w:val="24"/>
        </w:rPr>
        <w:t>根本规定。准则对全党政治生活、组织生活和全体党员行为等</w:t>
      </w:r>
      <w:proofErr w:type="gramStart"/>
      <w:r w:rsidRPr="00286B93">
        <w:rPr>
          <w:rFonts w:hint="eastAsia"/>
          <w:sz w:val="24"/>
        </w:rPr>
        <w:t>作出</w:t>
      </w:r>
      <w:proofErr w:type="gramEnd"/>
      <w:r w:rsidRPr="00286B93">
        <w:rPr>
          <w:rFonts w:hint="eastAsia"/>
          <w:sz w:val="24"/>
        </w:rPr>
        <w:t>基本规定。条例对党的某一领域重要关系或者某一方面重要工作</w:t>
      </w:r>
      <w:proofErr w:type="gramStart"/>
      <w:r w:rsidRPr="00286B93">
        <w:rPr>
          <w:rFonts w:hint="eastAsia"/>
          <w:sz w:val="24"/>
        </w:rPr>
        <w:t>作出</w:t>
      </w:r>
      <w:proofErr w:type="gramEnd"/>
      <w:r w:rsidRPr="00286B93">
        <w:rPr>
          <w:rFonts w:hint="eastAsia"/>
          <w:sz w:val="24"/>
        </w:rPr>
        <w:t>全面规定。规定、办法、规则、细则对党的某一方面重要工作的要求和程序等</w:t>
      </w:r>
      <w:proofErr w:type="gramStart"/>
      <w:r w:rsidRPr="00286B93">
        <w:rPr>
          <w:rFonts w:hint="eastAsia"/>
          <w:sz w:val="24"/>
        </w:rPr>
        <w:t>作出</w:t>
      </w:r>
      <w:proofErr w:type="gramEnd"/>
      <w:r w:rsidRPr="00286B93">
        <w:rPr>
          <w:rFonts w:hint="eastAsia"/>
          <w:sz w:val="24"/>
        </w:rPr>
        <w:t>具体规定。中央纪律检查委员会以及党中央工作机关和省、自治区、直辖市党委制定的党内法规，可以使用规定、办法、规则、细则的名称。</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第六条　党内法规一般使用条款形式表述，根据内容需要可以分为编、章、节、条、款、项、目。第七条　党内法规制定工作应当遵循下列原则：（一）坚持正确政治方向，增强“四个意识”、坚定“四个自信”、做到“两个维护”；（二）坚持从党的事业发展需要和全面从严治党实际出发；（三）坚持以党章为根本，贯彻党的基本理论、基本路线、基本方略；（四）坚持民主集中制，充分发扬党内民主，维护党的集中统一；（五）坚持党必须在宪法和法律的范围内活动，注重党内法规同国家法律衔接和协调；（六）坚持便利管用，防止繁琐重复。第八条　党内法规制定工作由党中央集中统一领导，日常工作由中央书记处负责。中央办公厅承担党内法规制定的统筹协调和督促指导工作。</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第二章　权限</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第九条　党的中央组织就下列事项制定中央党内法规：（一）党的性质和宗旨、路线和纲领、指导思想和奋斗目标；（二）党的各级各类组织的产生、组成和职</w:t>
      </w:r>
      <w:r w:rsidRPr="00286B93">
        <w:rPr>
          <w:rFonts w:hint="eastAsia"/>
          <w:sz w:val="24"/>
        </w:rPr>
        <w:lastRenderedPageBreak/>
        <w:t>权职责的基本制度；（三）党员义务权利方面的基本制度；（四）党的领导和党的建设各方面的基本制度；（五）涉及党的重大问题的事项；（六）党的纪律处分和组织处理方面的基本制度；（七）其他应当由中央党内法规规定的事项。凡是涉及党中央集中统一领导的事项，只能由中央党内法规</w:t>
      </w:r>
      <w:proofErr w:type="gramStart"/>
      <w:r w:rsidRPr="00286B93">
        <w:rPr>
          <w:rFonts w:hint="eastAsia"/>
          <w:sz w:val="24"/>
        </w:rPr>
        <w:t>作出</w:t>
      </w:r>
      <w:proofErr w:type="gramEnd"/>
      <w:r w:rsidRPr="00286B93">
        <w:rPr>
          <w:rFonts w:hint="eastAsia"/>
          <w:sz w:val="24"/>
        </w:rPr>
        <w:t>规定。</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第十条　中央纪律检查委员会以及党中央工作机关就其职权范围内有关事项制定党内法规：（一）为贯彻执行中央党内法规</w:t>
      </w:r>
      <w:proofErr w:type="gramStart"/>
      <w:r w:rsidRPr="00286B93">
        <w:rPr>
          <w:rFonts w:hint="eastAsia"/>
          <w:sz w:val="24"/>
        </w:rPr>
        <w:t>作出</w:t>
      </w:r>
      <w:proofErr w:type="gramEnd"/>
      <w:r w:rsidRPr="00286B93">
        <w:rPr>
          <w:rFonts w:hint="eastAsia"/>
          <w:sz w:val="24"/>
        </w:rPr>
        <w:t>配套规定；（二）履行党章和中央党内法规规定的党的工作相关职责。确有必要的，经党中央批准，有关中央国家机关部门党委可以就特定事项制定党内法规。</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第十一条　省、自治区、直辖市党委就其职权范围内有关事项制定党内法规：（一）为贯彻执行中央党内法规</w:t>
      </w:r>
      <w:proofErr w:type="gramStart"/>
      <w:r w:rsidRPr="00286B93">
        <w:rPr>
          <w:rFonts w:hint="eastAsia"/>
          <w:sz w:val="24"/>
        </w:rPr>
        <w:t>作出</w:t>
      </w:r>
      <w:proofErr w:type="gramEnd"/>
      <w:r w:rsidRPr="00286B93">
        <w:rPr>
          <w:rFonts w:hint="eastAsia"/>
          <w:sz w:val="24"/>
        </w:rPr>
        <w:t>配套规定；（二）履行党章和中央党内法规规定的领导本地区经济社会发展和负责本地区党的建设相关职责。</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第十二条　根据党中央授权，就应当制定中央党内法规的有关事项，中央纪律检查委员会以及党中央工作机关和省、自治区、直辖市党委可以先行制定党内法规，待条件成熟时再制定中央党内法规。根据党中央授权制定党内法规的，制定机关应当严格遵循授权要求，及时向党中央请示报告有关重大事项，经报党中央批准后方可发布。</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第十三条　涉及两个以上部委职权范围的事项，有关部委应当联合制定党内法规或者提请党中央制定中央党内法规。制定党内法规涉及政府职权范围事项的，可以由党政机关联合制定。</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第十四条　上位党内法规明确要求制定配套党内法规的，应当及时制定；没有要求的，一般不再制定。制定配套党内法规，不得超出上位党内法规规定的范围，</w:t>
      </w:r>
      <w:proofErr w:type="gramStart"/>
      <w:r w:rsidRPr="00286B93">
        <w:rPr>
          <w:rFonts w:hint="eastAsia"/>
          <w:sz w:val="24"/>
        </w:rPr>
        <w:t>作出</w:t>
      </w:r>
      <w:proofErr w:type="gramEnd"/>
      <w:r w:rsidRPr="00286B93">
        <w:rPr>
          <w:rFonts w:hint="eastAsia"/>
          <w:sz w:val="24"/>
        </w:rPr>
        <w:t>的规定应当明确、具体，具有针对性、可操作性。除非必要情况，对上位党内法规已经明确规定的内容不作重复性规定。</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第三章　规划与计划</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第十五条　制定党内法规应当统筹进行，科学编制党内法规制定工作五年规划和年度计划，突出重点、整体推进，构建内容科学、程序严密、配套完备、运行有效的党内法规体系。</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第十六条　中央党内法规制定工作五年规划，由中央办公厅对中央纪律检查委员会以及中央各部门和省、自治区、直辖市党委提出的制定建议进行汇总，并广泛征求意见后拟订，经中央书记处办公会议讨论，报党中央审定。中央党内法规制定工作年度计划，由中央办公厅对中央纪律检查委员会以及中央各部门每年年底前提出的下一年度制定建议进行汇总后拟订，报党中央审批。</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第十七条　中央纪律检查委员会以及中央各部门和省、自治区、直辖市党委提出的中央党内法规制定建议，应当包括党内法规名称、制定必要性、报送时间、起草单位等。</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第十八条　中央纪律检查委员会以及党中央工作机关和省、自治区、直辖市党委可以根据职权和实际需要，编制本系统、本地区党内法规制定工作规划和计划。第十九条　党内法规制定工作规划和计划在执行过程中，可以根据实际情况进行调整。第四章　起草</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第二十条　中央党内法规按其内容一般由中央纪律检查委员会以及中央有关部门等起草，综合性党内法规由中央办公厅协调中央纪律检查委员会以及中央有关部门等起草或者成立专门起草小组起草。特别重要的中央党内法规由党中央组织起草。中央纪律检查委员会以及党中央工作机关和省、自治区、直辖市党委制定的党内法规，由其自行组织起草。</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第二十一条　党内法规草案一般应当包括下列内容：（一）名称；（二）制定目的和依据；（三）适用范围；（四）具体规范；（五）解释机关；（六）施行日期。</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第二十二条　起草党内法规，应当深入调查研究，全面掌握实际情况，认真总结历史经验和新的实践经验，充分了解各级党组织和广大党员的意见和建议。必要时，调查研究可以吸收党委及其工作机关法律顾问和有关专家学者参加，或者委托专门机构开展。</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第二十三条　起草党内法规的部门和单位，应当就涉及其他部门和单位工作范围的事项，同有关部门和单位协商一致。经协商未能取得一致意见的，应当在报送党内法规草案时对有关情况</w:t>
      </w:r>
      <w:proofErr w:type="gramStart"/>
      <w:r w:rsidRPr="00286B93">
        <w:rPr>
          <w:rFonts w:hint="eastAsia"/>
          <w:sz w:val="24"/>
        </w:rPr>
        <w:t>作出</w:t>
      </w:r>
      <w:proofErr w:type="gramEnd"/>
      <w:r w:rsidRPr="00286B93">
        <w:rPr>
          <w:rFonts w:hint="eastAsia"/>
          <w:sz w:val="24"/>
        </w:rPr>
        <w:t>说明。</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第二十四条　起草党内法规，应当与现行党内法规相衔接。对同一事项，如果需要</w:t>
      </w:r>
      <w:proofErr w:type="gramStart"/>
      <w:r w:rsidRPr="00286B93">
        <w:rPr>
          <w:rFonts w:hint="eastAsia"/>
          <w:sz w:val="24"/>
        </w:rPr>
        <w:t>作出</w:t>
      </w:r>
      <w:proofErr w:type="gramEnd"/>
      <w:r w:rsidRPr="00286B93">
        <w:rPr>
          <w:rFonts w:hint="eastAsia"/>
          <w:sz w:val="24"/>
        </w:rPr>
        <w:t>与现行党内法规不一致的规定，应当在草案中</w:t>
      </w:r>
      <w:proofErr w:type="gramStart"/>
      <w:r w:rsidRPr="00286B93">
        <w:rPr>
          <w:rFonts w:hint="eastAsia"/>
          <w:sz w:val="24"/>
        </w:rPr>
        <w:t>作出</w:t>
      </w:r>
      <w:proofErr w:type="gramEnd"/>
      <w:r w:rsidRPr="00286B93">
        <w:rPr>
          <w:rFonts w:hint="eastAsia"/>
          <w:sz w:val="24"/>
        </w:rPr>
        <w:t>废止或者如何适用现行党内法规的规定，并在报送草案时说明情况和理由。</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第二十五条　党内法规草案形成后，应当广泛征求意见。征求意见范围根据党内法规草案的具体内容确定，必要时在全党范围内征求意见。征求意见时应当注意听取党代表大会代表和基层党员、干部以及有关专家学者的意见。与群众切身利益密切相关的党内法规草案，应当充分听取群众意见。征求意见可以采取书面形式，也可以采取座谈会、论证会、网上征询等形式。</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第二十六条　起草部门和单位</w:t>
      </w:r>
      <w:proofErr w:type="gramStart"/>
      <w:r w:rsidRPr="00286B93">
        <w:rPr>
          <w:rFonts w:hint="eastAsia"/>
          <w:sz w:val="24"/>
        </w:rPr>
        <w:t>向审议</w:t>
      </w:r>
      <w:proofErr w:type="gramEnd"/>
      <w:r w:rsidRPr="00286B93">
        <w:rPr>
          <w:rFonts w:hint="eastAsia"/>
          <w:sz w:val="24"/>
        </w:rPr>
        <w:t>批准机关报送党内法规草案，应当同时报送草案制定说明。制定说明应当包括制定党内法规的必要性、主要内容、征求意见情况、同有关部门和单位协商情况等。</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第五章　审批与发布</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第二十七条　审议批准机关收到党内法规草案后，交由所属法规工作机构进行前置审核。前置审核主要审核下列内容：（一）是否符合增强“四个意识”、坚定“四个自信”、做到“两个维护”等政治要求；（二）是否同党章、党的理论和路线方针政策相抵触；（三）是否同宪法和法律不一致；（四）是否同上位党内法规和规</w:t>
      </w:r>
      <w:r w:rsidRPr="00286B93">
        <w:rPr>
          <w:rFonts w:hint="eastAsia"/>
          <w:sz w:val="24"/>
        </w:rPr>
        <w:lastRenderedPageBreak/>
        <w:t>范性文件相抵触；（五）是否与其他同位党内法规和规范性文件对同一事项的规定相冲突；（六）是否就涉及的重大问题与有关部门和单位协商；（七）是否存在谋求部门利益和地方保护问题；（八）是否符合制定权限、程序以及规范表述要求。对存在问题的党内法规草案，法规工作机构经批准可以向起草部门和单位提出修改意见。如起草部门和单位不采纳修改意见，法规工作机构可以</w:t>
      </w:r>
      <w:proofErr w:type="gramStart"/>
      <w:r w:rsidRPr="00286B93">
        <w:rPr>
          <w:rFonts w:hint="eastAsia"/>
          <w:sz w:val="24"/>
        </w:rPr>
        <w:t>向审议</w:t>
      </w:r>
      <w:proofErr w:type="gramEnd"/>
      <w:r w:rsidRPr="00286B93">
        <w:rPr>
          <w:rFonts w:hint="eastAsia"/>
          <w:sz w:val="24"/>
        </w:rPr>
        <w:t>批准机关提出修改、缓办或者退回的建议。</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第二十八条　中央党内法规草案的审批，按照下列方式进行：（一）准则草案一般由中央委员会全体会议审议批准；（二）条例草案一般由中央政治局会议审议批准；（三）规定、办法、规则、细则草案一般由中央政治局常委会会议审议批准；（四）对调整范围单一或者配套性规定、办法、规则、细则草案，可以</w:t>
      </w:r>
      <w:proofErr w:type="gramStart"/>
      <w:r w:rsidRPr="00286B93">
        <w:rPr>
          <w:rFonts w:hint="eastAsia"/>
          <w:sz w:val="24"/>
        </w:rPr>
        <w:t>采取传批方式</w:t>
      </w:r>
      <w:proofErr w:type="gramEnd"/>
      <w:r w:rsidRPr="00286B93">
        <w:rPr>
          <w:rFonts w:hint="eastAsia"/>
          <w:sz w:val="24"/>
        </w:rPr>
        <w:t>，由中央办公厅报党中央审批。中央纪律检查委员会以及党中央工作机关制定的党内法规草案，由其领导机构会议审议批准。省、自治区、直辖市党委制定的党内法规草案，由党委全体会议或者常委会会议审议批准。</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第二十九条　经审议批准的党内法规草案，由法规工作机构审核并按照程序报批后发布。中央党内法规采用中央文件形式发布。中央纪律检查委员会制定的党内法规采用中央纪律检查委员会文件形式发布。党中央工作机关制定的党内法规采用党中央工作机关文件形式发布。省、自治区、直辖市党委制定的党内法规采用党委文件或者党委办公厅文件形式发布。发布时，党内法规标题应当添加题注，载明制定机关、通过日期、发布日期。党内法规除涉及党和国家秘密不得公开或者按照有关规定不宜公开外，应当在党报党刊、重点新闻网站、门户网站等党的媒体上公开发布。</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第三十条　实际工作迫切需要但还不够成熟的党内法规，可以先试行。试行期限一般不超过</w:t>
      </w:r>
      <w:r w:rsidRPr="00286B93">
        <w:rPr>
          <w:rFonts w:hint="eastAsia"/>
          <w:sz w:val="24"/>
        </w:rPr>
        <w:t>5</w:t>
      </w:r>
      <w:r w:rsidRPr="00286B93">
        <w:rPr>
          <w:rFonts w:hint="eastAsia"/>
          <w:sz w:val="24"/>
        </w:rPr>
        <w:t>年。</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第六章　保障</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第三十一条　制定党内法规，应当严格遵循效力位阶要求：（一）党章在党内法规中具有最高效力，其他任何党内法规都不得同党章相抵触；（二）中央党内法规的效力高于中央纪律检查委员会以及党中央工作机关和省、自治区、直辖市党委制定的党内法规，中央纪律检查委员会以及党中央工作机关和省、自治区、直辖市党委制定党内法规不得同中央党内法规和规范性文件相抵触；（三）中央纪律检查委员会以及党中央工作机关制定的党内法规的效力高于省、自治区、直辖市党委制定的党内法规，省、自治区、直辖市党委制定党内法规不得同中央纪律检查委员会以及党中央工作机关制定的党内法规相抵触。第三十二条　中央纪律检查委员会以及党中央工作机关和省、自治区、直辖市党委制定的党内法规有下列情形之一的，党中央予以责令改正或者撤销：（一）同党章、党的理论和路线方针政策相抵触；（二）同宪法、法律和行政法规相抵触；（三）同上位党内法规和规范性文件相抵触；（四）其他应当责令改正或者撤销的情形。不同部委制定的党内法规对同一事项</w:t>
      </w:r>
      <w:proofErr w:type="gramStart"/>
      <w:r w:rsidRPr="00286B93">
        <w:rPr>
          <w:rFonts w:hint="eastAsia"/>
          <w:sz w:val="24"/>
        </w:rPr>
        <w:t>作出</w:t>
      </w:r>
      <w:proofErr w:type="gramEnd"/>
      <w:r w:rsidRPr="00286B93">
        <w:rPr>
          <w:rFonts w:hint="eastAsia"/>
          <w:sz w:val="24"/>
        </w:rPr>
        <w:t>的规定相冲突的，提请党中央处理。</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第三十三条　同</w:t>
      </w:r>
      <w:proofErr w:type="gramStart"/>
      <w:r w:rsidRPr="00286B93">
        <w:rPr>
          <w:rFonts w:hint="eastAsia"/>
          <w:sz w:val="24"/>
        </w:rPr>
        <w:t>一制定</w:t>
      </w:r>
      <w:proofErr w:type="gramEnd"/>
      <w:r w:rsidRPr="00286B93">
        <w:rPr>
          <w:rFonts w:hint="eastAsia"/>
          <w:sz w:val="24"/>
        </w:rPr>
        <w:t>机关制定的党内法规，一般规定与特别规定不一致的，适</w:t>
      </w:r>
      <w:r w:rsidRPr="00286B93">
        <w:rPr>
          <w:rFonts w:hint="eastAsia"/>
          <w:sz w:val="24"/>
        </w:rPr>
        <w:lastRenderedPageBreak/>
        <w:t>用特别规定；旧的规定与新的规定不一致的，适用新的规定。</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第三十四条　党内法规需要进一步明确条款具体含义或者适用问题的，应当进行解释。中央党内法规由党中央或者授权有关部委解释，中央纪律检查委员会以及党中央工作机关和省、自治区、直辖市党委制定的党内法规由制定机关解释。党内法规的解释同党内法规具有同等效力。</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第三十五条　中央纪律检查委员会以及党中央工作机关和省、自治区、直辖市党委制定的党内法规应当自发布之日起</w:t>
      </w:r>
      <w:r w:rsidRPr="00286B93">
        <w:rPr>
          <w:rFonts w:hint="eastAsia"/>
          <w:sz w:val="24"/>
        </w:rPr>
        <w:t>30</w:t>
      </w:r>
      <w:r w:rsidRPr="00286B93">
        <w:rPr>
          <w:rFonts w:hint="eastAsia"/>
          <w:sz w:val="24"/>
        </w:rPr>
        <w:t>日内报党中央备案。中央办公厅按照有关规定负责具体审查工作。</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第三十六条　坚持制定和实施一体推进，健全党内法规执行责任制，加大党内法规宣传、教育、培训力度，对党内法规执行情况、实施效果开展评估，加强监督执纪问责，确保党内法规得到有效实施。</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第三十七条　制定机关应当组织开展党内法规清理工作，及时开展集中清理，根据需要开展特定内容或者特定范围的专项清理，在制定工作中同步开展即时清理。根据清理情况，</w:t>
      </w:r>
      <w:proofErr w:type="gramStart"/>
      <w:r w:rsidRPr="00286B93">
        <w:rPr>
          <w:rFonts w:hint="eastAsia"/>
          <w:sz w:val="24"/>
        </w:rPr>
        <w:t>作出</w:t>
      </w:r>
      <w:proofErr w:type="gramEnd"/>
      <w:r w:rsidRPr="00286B93">
        <w:rPr>
          <w:rFonts w:hint="eastAsia"/>
          <w:sz w:val="24"/>
        </w:rPr>
        <w:t>修改、废止、宣布失效等决定。</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第三十八条　制定机关应当及时修改滞后于实践发展的党内法规。视情可以采取修订、修正案或者修改决定等方式修改，对相关联的党内法规可以开展集中修改。修改后，应当发布新的党内法规文本。</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第三十九条　党内法规的编纂、汇编、出版等事宜，由制定机关所属法规工作机构按照有关规定办理。</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第七章　附则第四十条　党内法规的修改，适用本条例。党章的修改适用党章的规定。</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第四十一条　军队党内法规制定规定，由中央军事委员会根据本条例制定。</w:t>
      </w:r>
    </w:p>
    <w:p w:rsidR="00286B93" w:rsidRPr="00286B93" w:rsidRDefault="00286B93" w:rsidP="00286B93">
      <w:pPr>
        <w:rPr>
          <w:sz w:val="24"/>
        </w:rPr>
      </w:pPr>
    </w:p>
    <w:p w:rsidR="00286B93" w:rsidRPr="00286B93" w:rsidRDefault="00286B93" w:rsidP="00286B93">
      <w:pPr>
        <w:rPr>
          <w:rFonts w:hint="eastAsia"/>
          <w:sz w:val="24"/>
        </w:rPr>
      </w:pPr>
      <w:r w:rsidRPr="00286B93">
        <w:rPr>
          <w:rFonts w:hint="eastAsia"/>
          <w:sz w:val="24"/>
        </w:rPr>
        <w:t>第四十二条　本条例由中央办公厅负责解释。</w:t>
      </w:r>
    </w:p>
    <w:p w:rsidR="00286B93" w:rsidRPr="00286B93" w:rsidRDefault="00286B93" w:rsidP="00286B93">
      <w:pPr>
        <w:rPr>
          <w:sz w:val="24"/>
        </w:rPr>
      </w:pPr>
    </w:p>
    <w:p w:rsidR="00AA54EB" w:rsidRPr="00286B93" w:rsidRDefault="00286B93" w:rsidP="00286B93">
      <w:pPr>
        <w:rPr>
          <w:sz w:val="24"/>
        </w:rPr>
      </w:pPr>
      <w:r w:rsidRPr="00286B93">
        <w:rPr>
          <w:rFonts w:hint="eastAsia"/>
          <w:sz w:val="24"/>
        </w:rPr>
        <w:t>第四十三条　本条例自发布之日起施行。</w:t>
      </w:r>
    </w:p>
    <w:sectPr w:rsidR="00AA54EB" w:rsidRPr="00286B93" w:rsidSect="00AA54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6B93"/>
    <w:rsid w:val="00286B93"/>
    <w:rsid w:val="00AA54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4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771</Words>
  <Characters>4399</Characters>
  <Application>Microsoft Office Word</Application>
  <DocSecurity>0</DocSecurity>
  <Lines>36</Lines>
  <Paragraphs>10</Paragraphs>
  <ScaleCrop>false</ScaleCrop>
  <Company>Microsoft</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2021-04-02T00:36:00Z</dcterms:created>
  <dcterms:modified xsi:type="dcterms:W3CDTF">2021-04-02T00:37:00Z</dcterms:modified>
</cp:coreProperties>
</file>